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6B21A8"/>
        </w:rPr>
        <w:t xml:space="preserve">Teacher Evaluation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Classroom observation &amp; rating rubric</w:t>
      </w:r>
    </w:p>
    <w:p>
      <w:pPr>
        <w:spacing w:after="120" w:before="280"/>
      </w:pPr>
      <w:r>
        <w:rPr>
          <w:b/>
          <w:bCs/>
          <w:color w:val="6B21A8"/>
          <w:sz w:val="22"/>
          <w:szCs w:val="22"/>
        </w:rPr>
        <w:t xml:space="preserve">Observation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Teacher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Subject / grade level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Observer name and role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/ lesson observed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B21A8"/>
          <w:sz w:val="22"/>
          <w:szCs w:val="22"/>
        </w:rPr>
        <w:t xml:space="preserve">Observation ratings (1 = needs support, 5 = exemplary)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Criteria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Lesson preparation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Subject knowledge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Clarity of instruction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Classroom management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engagement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Use of assessment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Evidence / observation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Commendations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Recommendations for growth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B21A8"/>
          <w:sz w:val="22"/>
          <w:szCs w:val="22"/>
        </w:rPr>
        <w:t xml:space="preserve">Signatures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Teacher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Observer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2026-07-17T06:03:40.826Z</dcterms:created>
  <dcterms:modified xsi:type="dcterms:W3CDTF">2026-07-17T06:03:40.826Z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