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F97316"/>
        </w:rPr>
        <w:t xml:space="preserve">Food Order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OnlineFormTemplates.com</w:t>
      </w:r>
    </w:p>
    <w:p>
      <w:pPr>
        <w:spacing w:after="120"/>
      </w:pPr>
      <w:r>
        <w:rPr>
          <w:sz w:val="20"/>
          <w:szCs w:val="20"/>
        </w:rPr>
        <w:t xml:space="preserve">Takeout, delivery &amp; catering orders</w:t>
      </w:r>
    </w:p>
    <w:p>
      <w:pPr>
        <w:spacing w:after="120" w:before="280"/>
      </w:pPr>
      <w:r>
        <w:rPr>
          <w:b/>
          <w:bCs/>
          <w:color w:val="F97316"/>
          <w:sz w:val="22"/>
          <w:szCs w:val="22"/>
        </w:rPr>
        <w:t xml:space="preserve">Customer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Customer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 number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F97316"/>
          <w:sz w:val="22"/>
          <w:szCs w:val="22"/>
        </w:rPr>
        <w:t xml:space="preserve">Fulfillment</w:t>
      </w:r>
    </w:p>
    <w:p>
      <w:r>
        <w:rPr>
          <w:sz w:val="20"/>
          <w:szCs w:val="20"/>
        </w:rPr>
        <w:t xml:space="preserve">☐ Pickup    ☐ Delivery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Delivery address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Requested time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F97316"/>
          <w:sz w:val="22"/>
          <w:szCs w:val="22"/>
        </w:rPr>
        <w:t xml:space="preserve">Order</w:t>
      </w:r>
    </w:p>
    <w:p>
      <w:pPr>
        <w:spacing w:after="120"/>
      </w:pPr>
      <w:r>
        <w:rPr>
          <w:sz w:val="20"/>
          <w:szCs w:val="20"/>
        </w:rPr>
        <w:t xml:space="preserve">One menu item per row; note modifications in the last column.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38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Menu item</w:t>
            </w:r>
          </w:p>
        </w:tc>
        <w:tc>
          <w:tcPr>
            <w:tcW w:type="pct" w:w="10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Qty</w:t>
            </w:r>
          </w:p>
        </w:tc>
        <w:tc>
          <w:tcPr>
            <w:tcW w:type="pct" w:w="14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Price</w:t>
            </w:r>
          </w:p>
        </w:tc>
        <w:tc>
          <w:tcPr>
            <w:tcW w:type="pct" w:w="38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Modifications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F97316"/>
          <w:sz w:val="22"/>
          <w:szCs w:val="22"/>
        </w:rPr>
        <w:t xml:space="preserve">Allergies &amp; payment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Allergy notes (read aloud to the kitchen)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Payment method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Order total ($)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2026-07-17T06:03:40.023Z</dcterms:created>
  <dcterms:modified xsi:type="dcterms:W3CDTF">2026-07-17T06:03:40.023Z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